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6BF4" w14:textId="77777777" w:rsidR="00FE4088" w:rsidRDefault="00CC6DC2" w:rsidP="00B7387E">
      <w:pPr>
        <w:ind w:firstLine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L’ISTAT CERTIFICA IL CROLLO DEL FATTURATO</w:t>
      </w:r>
    </w:p>
    <w:p w14:paraId="7808E4A8" w14:textId="1D0A1143" w:rsidR="00CC6DC2" w:rsidRDefault="00FB3423" w:rsidP="00B7387E">
      <w:pPr>
        <w:ind w:firstLine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DEL</w:t>
      </w:r>
      <w:r w:rsidR="00CC6DC2">
        <w:rPr>
          <w:b/>
          <w:bCs/>
          <w:noProof/>
          <w:sz w:val="32"/>
          <w:szCs w:val="32"/>
        </w:rPr>
        <w:t>LE IMPRESE ALBERGHIERE</w:t>
      </w:r>
    </w:p>
    <w:p w14:paraId="2644E652" w14:textId="5B0B38F1" w:rsidR="005674A6" w:rsidRDefault="005674A6" w:rsidP="00B7387E">
      <w:pPr>
        <w:ind w:firstLine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(MENO 70% NEL TRIMESTRE OTTOBRE – DICEMBRE)</w:t>
      </w:r>
    </w:p>
    <w:p w14:paraId="58946F4F" w14:textId="517F09E8" w:rsidR="007C108F" w:rsidRDefault="007C108F" w:rsidP="00B7387E">
      <w:pPr>
        <w:ind w:firstLine="0"/>
        <w:jc w:val="center"/>
        <w:rPr>
          <w:b/>
          <w:bCs/>
          <w:noProof/>
          <w:sz w:val="32"/>
          <w:szCs w:val="32"/>
        </w:rPr>
      </w:pPr>
    </w:p>
    <w:p w14:paraId="60FF09D2" w14:textId="77777777" w:rsidR="007C108F" w:rsidRDefault="007C108F" w:rsidP="00B7387E">
      <w:pPr>
        <w:ind w:firstLine="0"/>
        <w:jc w:val="center"/>
        <w:rPr>
          <w:b/>
          <w:bCs/>
          <w:noProof/>
          <w:sz w:val="32"/>
          <w:szCs w:val="32"/>
        </w:rPr>
      </w:pPr>
      <w:r w:rsidRPr="007C108F">
        <w:rPr>
          <w:b/>
          <w:bCs/>
          <w:noProof/>
          <w:sz w:val="32"/>
          <w:szCs w:val="32"/>
        </w:rPr>
        <w:t xml:space="preserve">SERVONO INTERVENTI URGENTI </w:t>
      </w:r>
    </w:p>
    <w:p w14:paraId="11ABEBD1" w14:textId="5F732FD6" w:rsidR="007C108F" w:rsidRDefault="007C108F" w:rsidP="00B7387E">
      <w:pPr>
        <w:ind w:firstLine="0"/>
        <w:jc w:val="center"/>
        <w:rPr>
          <w:b/>
          <w:bCs/>
          <w:noProof/>
          <w:sz w:val="32"/>
          <w:szCs w:val="32"/>
        </w:rPr>
      </w:pPr>
      <w:r w:rsidRPr="007C108F">
        <w:rPr>
          <w:b/>
          <w:bCs/>
          <w:noProof/>
          <w:sz w:val="32"/>
          <w:szCs w:val="32"/>
        </w:rPr>
        <w:t>PER CONSENTIRCI DI SOPRAVVIVERE</w:t>
      </w:r>
    </w:p>
    <w:p w14:paraId="0C619E73" w14:textId="77777777" w:rsidR="00CC6DC2" w:rsidRDefault="00CC6DC2" w:rsidP="00B7387E">
      <w:pPr>
        <w:ind w:firstLine="0"/>
        <w:jc w:val="center"/>
        <w:rPr>
          <w:b/>
          <w:bCs/>
          <w:noProof/>
          <w:sz w:val="32"/>
          <w:szCs w:val="32"/>
        </w:rPr>
      </w:pPr>
    </w:p>
    <w:p w14:paraId="007078E5" w14:textId="2A7EF3FC" w:rsidR="000B6EC6" w:rsidRDefault="000B6EC6" w:rsidP="00CC6DC2">
      <w:pPr>
        <w:ind w:firstLine="0"/>
        <w:jc w:val="center"/>
      </w:pPr>
      <w:r>
        <w:rPr>
          <w:noProof/>
        </w:rPr>
        <w:drawing>
          <wp:inline distT="0" distB="0" distL="0" distR="0" wp14:anchorId="6362D3FA" wp14:editId="3EFD3B1C">
            <wp:extent cx="4860000" cy="31710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1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7B30F" w14:textId="77777777" w:rsidR="000B6EC6" w:rsidRDefault="000B6EC6" w:rsidP="00B7387E"/>
    <w:p w14:paraId="5DDBC862" w14:textId="75CFE1CA" w:rsidR="005674A6" w:rsidRDefault="00B7387E" w:rsidP="00B7387E">
      <w:r w:rsidRPr="005674A6">
        <w:t xml:space="preserve">L’Istat certifica per il quarto trimestre del 2020 una perdita di </w:t>
      </w:r>
      <w:r w:rsidR="00992B3E" w:rsidRPr="005674A6">
        <w:t xml:space="preserve">fatturato per i servizi </w:t>
      </w:r>
      <w:r w:rsidR="000D68C2">
        <w:t xml:space="preserve">ricettivi </w:t>
      </w:r>
      <w:r w:rsidR="00992B3E" w:rsidRPr="005674A6">
        <w:t xml:space="preserve">del </w:t>
      </w:r>
      <w:r w:rsidR="005674A6" w:rsidRPr="005674A6">
        <w:t>70</w:t>
      </w:r>
      <w:r w:rsidR="00992B3E" w:rsidRPr="005674A6">
        <w:t>% rispetto allo stesso periodo dell’anno precedente. Se guardiamo all’intero 2020</w:t>
      </w:r>
      <w:r w:rsidR="00FB3423" w:rsidRPr="005674A6">
        <w:t>,</w:t>
      </w:r>
      <w:r w:rsidR="00992B3E" w:rsidRPr="005674A6">
        <w:t xml:space="preserve"> la perdita si assesta sul </w:t>
      </w:r>
      <w:r w:rsidR="005674A6" w:rsidRPr="005674A6">
        <w:t>54,9</w:t>
      </w:r>
      <w:r w:rsidR="00992B3E" w:rsidRPr="005674A6">
        <w:t>%.</w:t>
      </w:r>
      <w:r w:rsidR="007327F7" w:rsidRPr="005674A6">
        <w:t xml:space="preserve"> </w:t>
      </w:r>
    </w:p>
    <w:p w14:paraId="427546A9" w14:textId="77777777" w:rsidR="005674A6" w:rsidRDefault="005674A6" w:rsidP="00B7387E"/>
    <w:p w14:paraId="21E6D375" w14:textId="7B9A852F" w:rsidR="00610C59" w:rsidRDefault="005674A6" w:rsidP="00B7387E">
      <w:r>
        <w:t>“</w:t>
      </w:r>
      <w:r w:rsidR="00611D1C" w:rsidRPr="005674A6">
        <w:t xml:space="preserve">L’Istituto </w:t>
      </w:r>
      <w:r>
        <w:t xml:space="preserve">nazionale </w:t>
      </w:r>
      <w:r w:rsidR="00611D1C" w:rsidRPr="005674A6">
        <w:t>di statistica</w:t>
      </w:r>
      <w:r>
        <w:t xml:space="preserve"> </w:t>
      </w:r>
      <w:r w:rsidR="00611D1C" w:rsidRPr="005674A6">
        <w:t xml:space="preserve">ufficializza ciò che </w:t>
      </w:r>
      <w:r w:rsidR="003E2E96">
        <w:t xml:space="preserve">Federalberghi dice </w:t>
      </w:r>
      <w:r w:rsidR="00611D1C" w:rsidRPr="005674A6">
        <w:t>oramai da un anno</w:t>
      </w:r>
      <w:r w:rsidR="007D0F4A">
        <w:t>: l</w:t>
      </w:r>
      <w:r w:rsidR="00611D1C" w:rsidRPr="005674A6">
        <w:t>a crisi ha colpito gli alberghi più duramente di altri settori</w:t>
      </w:r>
      <w:r w:rsidR="007A2E71">
        <w:t xml:space="preserve">. </w:t>
      </w:r>
      <w:r>
        <w:t xml:space="preserve">E nel 2021 la situazione è ulteriormente peggiorata: </w:t>
      </w:r>
      <w:r w:rsidR="00232E9C" w:rsidRPr="00232E9C">
        <w:t xml:space="preserve">a gennaio </w:t>
      </w:r>
      <w:r w:rsidR="003E2E96">
        <w:t xml:space="preserve">il nostro </w:t>
      </w:r>
      <w:r w:rsidR="00232E9C">
        <w:t>osservatorio ha registrato</w:t>
      </w:r>
      <w:r w:rsidR="00232E9C" w:rsidRPr="00232E9C">
        <w:t xml:space="preserve"> un calo dell’83% delle presenze turistiche rispetto al</w:t>
      </w:r>
      <w:r w:rsidR="00DE3FA5">
        <w:t>lo stesso mese del</w:t>
      </w:r>
      <w:r w:rsidR="00232E9C" w:rsidRPr="00232E9C">
        <w:t xml:space="preserve"> 2020.</w:t>
      </w:r>
      <w:r w:rsidR="00232E9C">
        <w:t xml:space="preserve"> </w:t>
      </w:r>
      <w:r w:rsidR="00FE4088">
        <w:t xml:space="preserve">Abbiamo perso il 75% dei turisti italiani ed il 90% degli stranieri. </w:t>
      </w:r>
      <w:r w:rsidR="003F3AC7">
        <w:t xml:space="preserve">Oltretutto, </w:t>
      </w:r>
      <w:r w:rsidR="00C935F3">
        <w:t>quest’ultimo è</w:t>
      </w:r>
      <w:r w:rsidR="00DE3FA5">
        <w:t xml:space="preserve"> i</w:t>
      </w:r>
      <w:r w:rsidR="003F3AC7">
        <w:t xml:space="preserve">l segmento che spende </w:t>
      </w:r>
      <w:r w:rsidR="000B6EC6">
        <w:t xml:space="preserve">mediamente </w:t>
      </w:r>
      <w:r w:rsidR="003F3AC7">
        <w:t>di più.</w:t>
      </w:r>
      <w:r w:rsidR="00FE4088">
        <w:t>”</w:t>
      </w:r>
    </w:p>
    <w:p w14:paraId="63734B82" w14:textId="71F45C59" w:rsidR="00AC2C1F" w:rsidRDefault="00AC2C1F" w:rsidP="00B7387E"/>
    <w:p w14:paraId="4687C156" w14:textId="2D636D75" w:rsidR="007D0F4A" w:rsidRDefault="007D0F4A" w:rsidP="00B7387E">
      <w:r>
        <w:lastRenderedPageBreak/>
        <w:t>“</w:t>
      </w:r>
      <w:r w:rsidRPr="007D0F4A">
        <w:t>Basti solo un solo esempio: Venezia, meravigliosa città d’arte che ha iniziato a soffrire già nel novembre 2019, a causa dell’acqua alta, e non si è più ripresa. A gennaio 2021 gli alberghi veneziani hanno perso rispetto allo stesso mese dell’anno precedente l’87% in termini di occupazione ed il 91,4% in termini di ricavi per camera disponibile.</w:t>
      </w:r>
      <w:r>
        <w:t>”</w:t>
      </w:r>
    </w:p>
    <w:p w14:paraId="06E60E0F" w14:textId="77777777" w:rsidR="007D0F4A" w:rsidRDefault="007D0F4A" w:rsidP="00B7387E"/>
    <w:p w14:paraId="0CF16ADD" w14:textId="0BC8C592" w:rsidR="003F3AC7" w:rsidRDefault="003E2E96" w:rsidP="00B7387E">
      <w:r>
        <w:t>“D</w:t>
      </w:r>
      <w:r w:rsidR="008F55DF">
        <w:t xml:space="preserve">opo l’azzeramento della stagione invernale, si addensano nubi fosche </w:t>
      </w:r>
      <w:r w:rsidR="007A2E71">
        <w:t xml:space="preserve">anche </w:t>
      </w:r>
      <w:r w:rsidR="008F55DF">
        <w:t xml:space="preserve">sui prossimi mesi. </w:t>
      </w:r>
      <w:r w:rsidR="00610C59">
        <w:t>La proroga delle restrizioni sino al 6 april</w:t>
      </w:r>
      <w:r w:rsidR="008F55DF">
        <w:t xml:space="preserve">e ha cancellato </w:t>
      </w:r>
      <w:r w:rsidR="00610C59">
        <w:t>l</w:t>
      </w:r>
      <w:r w:rsidR="00FE4088">
        <w:t>e vacanze di</w:t>
      </w:r>
      <w:r w:rsidR="00610C59">
        <w:t xml:space="preserve"> Pasqua</w:t>
      </w:r>
      <w:r w:rsidR="008F55DF">
        <w:t xml:space="preserve">, mentre il calendario quest’anno non prevede </w:t>
      </w:r>
      <w:r w:rsidR="00610C59">
        <w:t xml:space="preserve">i ponti di primavera (il 25 aprile cade di domenica e il 1° maggio di sabato). </w:t>
      </w:r>
      <w:r w:rsidR="008F55DF">
        <w:t xml:space="preserve">Anche </w:t>
      </w:r>
      <w:r w:rsidR="00610C59">
        <w:t xml:space="preserve">la stagione estiva </w:t>
      </w:r>
      <w:r w:rsidR="0043470C">
        <w:t xml:space="preserve">rischia di partire </w:t>
      </w:r>
      <w:r w:rsidR="003F3AC7">
        <w:t>con il passo sbagliato. Chiudere le scuole il 30 giugno vorrebbe dire ritardare di quasi un mese le prime partenze. Senza considerare poi che fino a quando non verrà presa una decisione definitiva, le famiglie tarderanno a fare programmi e anche gli albergatori non potranno pianificare assunzioni</w:t>
      </w:r>
      <w:r w:rsidR="008F55DF">
        <w:t>, acquisti e riaperture</w:t>
      </w:r>
      <w:r w:rsidR="003F3AC7">
        <w:t>.</w:t>
      </w:r>
      <w:r w:rsidR="005674A6">
        <w:t>”</w:t>
      </w:r>
    </w:p>
    <w:p w14:paraId="219F3A5D" w14:textId="77777777" w:rsidR="005674A6" w:rsidRDefault="005674A6" w:rsidP="00B7387E"/>
    <w:p w14:paraId="5BABBDA4" w14:textId="21F44779" w:rsidR="00D2060C" w:rsidRPr="006257D5" w:rsidRDefault="005674A6" w:rsidP="006257D5">
      <w:r>
        <w:t xml:space="preserve">“Nel suo discorso al Senato in occasione del voto di fiducia il presidente Draghi ha dichiarato di voler aiutare imprese e lavoratori del turismo ad uscire </w:t>
      </w:r>
      <w:r w:rsidRPr="00992B3E">
        <w:t>dal disastro creato dalla pandemia</w:t>
      </w:r>
      <w:r w:rsidR="00AC2C1F">
        <w:t xml:space="preserve">. </w:t>
      </w:r>
      <w:r>
        <w:t xml:space="preserve">Ribadiamo la nostra soddisfazione nel vedere finalmente il riconosciuto al turismo un ministero con portafoglio, ma siamo sull’orlo del baratro. </w:t>
      </w:r>
      <w:r w:rsidR="00AC2C1F">
        <w:t>Servono interventi urgenti per consentirci di sopravvivere.</w:t>
      </w:r>
      <w:r w:rsidR="009231A5">
        <w:t xml:space="preserve"> </w:t>
      </w:r>
      <w:r>
        <w:t>Le imprese alberghiere</w:t>
      </w:r>
      <w:r w:rsidR="007A2E71">
        <w:t xml:space="preserve"> </w:t>
      </w:r>
      <w:r>
        <w:t>porta</w:t>
      </w:r>
      <w:r w:rsidR="007A2E71">
        <w:t xml:space="preserve">no </w:t>
      </w:r>
      <w:r>
        <w:t>ricchezza sul territorio</w:t>
      </w:r>
      <w:r w:rsidR="007A2E71">
        <w:t xml:space="preserve"> e</w:t>
      </w:r>
      <w:r>
        <w:t xml:space="preserve"> generano occupazione. Proprio quel genere di occupazione che ha subito le conseguenze peggiori della crisi: donne e giovani. Aiutare il turismo, significa anche offrire una prospettiva ai soggetti più deboli”.</w:t>
      </w:r>
    </w:p>
    <w:sectPr w:rsidR="00D2060C" w:rsidRPr="006257D5" w:rsidSect="008737C2">
      <w:headerReference w:type="default" r:id="rId12"/>
      <w:headerReference w:type="first" r:id="rId13"/>
      <w:footerReference w:type="first" r:id="rId14"/>
      <w:pgSz w:w="11906" w:h="16838" w:code="9"/>
      <w:pgMar w:top="1418" w:right="991" w:bottom="1134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CDE9" w14:textId="77777777" w:rsidR="00307B89" w:rsidRDefault="00307B89" w:rsidP="00771A7A">
      <w:r>
        <w:separator/>
      </w:r>
    </w:p>
  </w:endnote>
  <w:endnote w:type="continuationSeparator" w:id="0">
    <w:p w14:paraId="18749F4C" w14:textId="77777777" w:rsidR="00307B89" w:rsidRDefault="00307B89" w:rsidP="00771A7A">
      <w:r>
        <w:continuationSeparator/>
      </w:r>
    </w:p>
  </w:endnote>
  <w:endnote w:type="continuationNotice" w:id="1">
    <w:p w14:paraId="762B18C5" w14:textId="77777777" w:rsidR="00307B89" w:rsidRDefault="00307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8D2A" w14:textId="77777777" w:rsidR="00A24A20" w:rsidRDefault="00A24A20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1EE1C648" wp14:editId="568086E8">
          <wp:extent cx="428625" cy="428625"/>
          <wp:effectExtent l="0" t="0" r="9525" b="9525"/>
          <wp:docPr id="27" name="Immagine 27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54A2B" w14:textId="77777777" w:rsidR="00A24A20" w:rsidRPr="00771A7A" w:rsidRDefault="00A24A20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618C" w14:textId="77777777" w:rsidR="00307B89" w:rsidRDefault="00307B89" w:rsidP="00771A7A">
      <w:r>
        <w:separator/>
      </w:r>
    </w:p>
  </w:footnote>
  <w:footnote w:type="continuationSeparator" w:id="0">
    <w:p w14:paraId="763683E0" w14:textId="77777777" w:rsidR="00307B89" w:rsidRDefault="00307B89" w:rsidP="00771A7A">
      <w:r>
        <w:continuationSeparator/>
      </w:r>
    </w:p>
  </w:footnote>
  <w:footnote w:type="continuationNotice" w:id="1">
    <w:p w14:paraId="2F2EDD80" w14:textId="77777777" w:rsidR="00307B89" w:rsidRDefault="00307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C487" w14:textId="77777777" w:rsidR="00A24A20" w:rsidRPr="00AF7609" w:rsidRDefault="00A24A20" w:rsidP="00EC263E">
    <w:pPr>
      <w:ind w:left="993" w:hanging="993"/>
      <w:rPr>
        <w:rFonts w:cs="Arial"/>
        <w:szCs w:val="24"/>
      </w:rPr>
    </w:pPr>
    <w:r>
      <w:rPr>
        <w:rFonts w:cs="Arial"/>
        <w:noProof/>
        <w:szCs w:val="24"/>
      </w:rPr>
      <w:drawing>
        <wp:anchor distT="0" distB="0" distL="114300" distR="114300" simplePos="0" relativeHeight="251658241" behindDoc="1" locked="0" layoutInCell="1" allowOverlap="1" wp14:anchorId="39BB443A" wp14:editId="603547D3">
          <wp:simplePos x="0" y="0"/>
          <wp:positionH relativeFrom="column">
            <wp:posOffset>5623560</wp:posOffset>
          </wp:positionH>
          <wp:positionV relativeFrom="paragraph">
            <wp:posOffset>-508635</wp:posOffset>
          </wp:positionV>
          <wp:extent cx="536400" cy="597600"/>
          <wp:effectExtent l="0" t="0" r="0" b="0"/>
          <wp:wrapTight wrapText="bothSides">
            <wp:wrapPolygon edited="0">
              <wp:start x="0" y="0"/>
              <wp:lineTo x="0" y="20659"/>
              <wp:lineTo x="20730" y="20659"/>
              <wp:lineTo x="20730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B262" w14:textId="77777777" w:rsidR="00A24A20" w:rsidRDefault="00A24A20" w:rsidP="00811A0A">
    <w:pPr>
      <w:pStyle w:val="Intestazione"/>
      <w:ind w:firstLine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71152EC" wp14:editId="6EA72FCD">
          <wp:simplePos x="0" y="0"/>
          <wp:positionH relativeFrom="column">
            <wp:posOffset>-5715</wp:posOffset>
          </wp:positionH>
          <wp:positionV relativeFrom="page">
            <wp:posOffset>495300</wp:posOffset>
          </wp:positionV>
          <wp:extent cx="6205855" cy="1256030"/>
          <wp:effectExtent l="0" t="0" r="4445" b="1270"/>
          <wp:wrapTight wrapText="bothSides">
            <wp:wrapPolygon edited="0">
              <wp:start x="18101" y="0"/>
              <wp:lineTo x="2122" y="0"/>
              <wp:lineTo x="199" y="655"/>
              <wp:lineTo x="66" y="20967"/>
              <wp:lineTo x="18101" y="21294"/>
              <wp:lineTo x="21549" y="21294"/>
              <wp:lineTo x="21549" y="0"/>
              <wp:lineTo x="18101" y="0"/>
            </wp:wrapPolygon>
          </wp:wrapTight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A2859" w14:textId="448AE5B8" w:rsidR="00A24A20" w:rsidRPr="00811A0A" w:rsidRDefault="00A24A20" w:rsidP="00811A0A">
    <w:pPr>
      <w:pStyle w:val="Intestazione"/>
      <w:tabs>
        <w:tab w:val="center" w:pos="1701"/>
      </w:tabs>
      <w:ind w:firstLine="0"/>
      <w:jc w:val="right"/>
      <w:rPr>
        <w:rFonts w:ascii="Arial" w:hAnsi="Arial"/>
        <w:bCs/>
        <w:sz w:val="24"/>
        <w:szCs w:val="24"/>
      </w:rPr>
    </w:pPr>
    <w:r w:rsidRPr="00811A0A">
      <w:rPr>
        <w:rFonts w:ascii="Arial" w:hAnsi="Arial"/>
        <w:bCs/>
        <w:sz w:val="24"/>
        <w:szCs w:val="24"/>
      </w:rPr>
      <w:t>Roma,</w:t>
    </w:r>
    <w:r>
      <w:rPr>
        <w:rFonts w:ascii="Arial" w:hAnsi="Arial"/>
        <w:bCs/>
        <w:sz w:val="24"/>
        <w:szCs w:val="24"/>
      </w:rPr>
      <w:t xml:space="preserve"> </w:t>
    </w:r>
    <w:r w:rsidR="00B7387E">
      <w:rPr>
        <w:rFonts w:ascii="Arial" w:hAnsi="Arial"/>
        <w:bCs/>
        <w:sz w:val="24"/>
        <w:szCs w:val="24"/>
      </w:rPr>
      <w:t>26</w:t>
    </w:r>
    <w:r w:rsidR="00CF6918">
      <w:rPr>
        <w:rFonts w:ascii="Arial" w:hAnsi="Arial"/>
        <w:bCs/>
        <w:sz w:val="24"/>
        <w:szCs w:val="24"/>
      </w:rPr>
      <w:t xml:space="preserve"> febbraio</w:t>
    </w:r>
    <w:r>
      <w:rPr>
        <w:rFonts w:ascii="Arial" w:hAnsi="Arial"/>
        <w:bCs/>
        <w:sz w:val="24"/>
        <w:szCs w:val="24"/>
      </w:rPr>
      <w:t xml:space="preserve"> 2021</w:t>
    </w:r>
  </w:p>
  <w:p w14:paraId="640ADADC" w14:textId="77777777" w:rsidR="00A24A20" w:rsidRPr="00811A0A" w:rsidRDefault="00A24A20" w:rsidP="00811A0A">
    <w:pPr>
      <w:pStyle w:val="Intestazione"/>
      <w:tabs>
        <w:tab w:val="center" w:pos="1701"/>
      </w:tabs>
      <w:ind w:firstLine="0"/>
      <w:rPr>
        <w:rFonts w:ascii="Arial" w:hAnsi="Arial"/>
        <w:b/>
        <w:sz w:val="24"/>
        <w:szCs w:val="24"/>
      </w:rPr>
    </w:pPr>
  </w:p>
  <w:p w14:paraId="0F7B25EE" w14:textId="77777777" w:rsidR="00A24A20" w:rsidRPr="00E30DE6" w:rsidRDefault="00A24A20" w:rsidP="00811A0A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</w:t>
    </w:r>
    <w:r w:rsidRPr="00E30DE6">
      <w:rPr>
        <w:rFonts w:ascii="Arial" w:hAnsi="Arial"/>
        <w:b/>
        <w:sz w:val="32"/>
        <w:szCs w:val="32"/>
      </w:rPr>
      <w:t>OMUNICATO STAMPA</w:t>
    </w:r>
  </w:p>
  <w:p w14:paraId="5A1B161F" w14:textId="77777777" w:rsidR="00A24A20" w:rsidRPr="00E30DE6" w:rsidRDefault="00A24A20" w:rsidP="00811A0A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zcyMDQxMzExMLFU0lEKTi0uzszPAykwNKwFAPLYl7wtAAAA"/>
  </w:docVars>
  <w:rsids>
    <w:rsidRoot w:val="0025786B"/>
    <w:rsid w:val="00014861"/>
    <w:rsid w:val="000339D3"/>
    <w:rsid w:val="000359D9"/>
    <w:rsid w:val="0004309B"/>
    <w:rsid w:val="00072856"/>
    <w:rsid w:val="00095981"/>
    <w:rsid w:val="000B05F2"/>
    <w:rsid w:val="000B365B"/>
    <w:rsid w:val="000B4080"/>
    <w:rsid w:val="000B4254"/>
    <w:rsid w:val="000B6EC6"/>
    <w:rsid w:val="000C51F2"/>
    <w:rsid w:val="000D68C2"/>
    <w:rsid w:val="00116B38"/>
    <w:rsid w:val="00123DF6"/>
    <w:rsid w:val="00137113"/>
    <w:rsid w:val="00175F4F"/>
    <w:rsid w:val="001935A9"/>
    <w:rsid w:val="00193DCE"/>
    <w:rsid w:val="00196663"/>
    <w:rsid w:val="001A54B6"/>
    <w:rsid w:val="001E0BB8"/>
    <w:rsid w:val="00211192"/>
    <w:rsid w:val="00212EF2"/>
    <w:rsid w:val="00230CBA"/>
    <w:rsid w:val="00232E9C"/>
    <w:rsid w:val="002364B6"/>
    <w:rsid w:val="00240D9A"/>
    <w:rsid w:val="00246767"/>
    <w:rsid w:val="0025786B"/>
    <w:rsid w:val="00275860"/>
    <w:rsid w:val="0027656C"/>
    <w:rsid w:val="002A4AE3"/>
    <w:rsid w:val="002B30C6"/>
    <w:rsid w:val="002B5892"/>
    <w:rsid w:val="002C0A60"/>
    <w:rsid w:val="002D626F"/>
    <w:rsid w:val="003005EA"/>
    <w:rsid w:val="003029C0"/>
    <w:rsid w:val="00307B89"/>
    <w:rsid w:val="00315410"/>
    <w:rsid w:val="00322F90"/>
    <w:rsid w:val="003356B7"/>
    <w:rsid w:val="00344092"/>
    <w:rsid w:val="003626E9"/>
    <w:rsid w:val="00366ABE"/>
    <w:rsid w:val="00372CE9"/>
    <w:rsid w:val="00376F1E"/>
    <w:rsid w:val="00381191"/>
    <w:rsid w:val="003C0119"/>
    <w:rsid w:val="003E2E96"/>
    <w:rsid w:val="003E561E"/>
    <w:rsid w:val="003F3AC7"/>
    <w:rsid w:val="004025EF"/>
    <w:rsid w:val="0043470C"/>
    <w:rsid w:val="004643F5"/>
    <w:rsid w:val="004A103E"/>
    <w:rsid w:val="004A21F5"/>
    <w:rsid w:val="004A583F"/>
    <w:rsid w:val="004D5A54"/>
    <w:rsid w:val="004E0459"/>
    <w:rsid w:val="004F1A71"/>
    <w:rsid w:val="005004F3"/>
    <w:rsid w:val="00504835"/>
    <w:rsid w:val="0050544B"/>
    <w:rsid w:val="00510CF2"/>
    <w:rsid w:val="00527292"/>
    <w:rsid w:val="0053176D"/>
    <w:rsid w:val="00543464"/>
    <w:rsid w:val="00556561"/>
    <w:rsid w:val="00556627"/>
    <w:rsid w:val="005674A6"/>
    <w:rsid w:val="005752E6"/>
    <w:rsid w:val="00577DF1"/>
    <w:rsid w:val="005C1F20"/>
    <w:rsid w:val="005C2EE7"/>
    <w:rsid w:val="005F28E5"/>
    <w:rsid w:val="00610C59"/>
    <w:rsid w:val="00611D1C"/>
    <w:rsid w:val="00612779"/>
    <w:rsid w:val="00621BB5"/>
    <w:rsid w:val="006257D5"/>
    <w:rsid w:val="0062687F"/>
    <w:rsid w:val="00641E80"/>
    <w:rsid w:val="006460FE"/>
    <w:rsid w:val="00666DA1"/>
    <w:rsid w:val="00667DCC"/>
    <w:rsid w:val="006722AB"/>
    <w:rsid w:val="00676697"/>
    <w:rsid w:val="00681819"/>
    <w:rsid w:val="006860C1"/>
    <w:rsid w:val="0069398F"/>
    <w:rsid w:val="006B4227"/>
    <w:rsid w:val="006F692F"/>
    <w:rsid w:val="00702016"/>
    <w:rsid w:val="007327F7"/>
    <w:rsid w:val="00736062"/>
    <w:rsid w:val="0075280B"/>
    <w:rsid w:val="0075621F"/>
    <w:rsid w:val="00771A7A"/>
    <w:rsid w:val="007765D2"/>
    <w:rsid w:val="007A2E71"/>
    <w:rsid w:val="007C108F"/>
    <w:rsid w:val="007C3391"/>
    <w:rsid w:val="007D0F4A"/>
    <w:rsid w:val="0080631A"/>
    <w:rsid w:val="00811A0A"/>
    <w:rsid w:val="00853B0B"/>
    <w:rsid w:val="00866C9C"/>
    <w:rsid w:val="0087021D"/>
    <w:rsid w:val="008737C2"/>
    <w:rsid w:val="00877B43"/>
    <w:rsid w:val="00880A59"/>
    <w:rsid w:val="00881420"/>
    <w:rsid w:val="00887843"/>
    <w:rsid w:val="008931A0"/>
    <w:rsid w:val="008B4031"/>
    <w:rsid w:val="008B4187"/>
    <w:rsid w:val="008B50D8"/>
    <w:rsid w:val="008B5D37"/>
    <w:rsid w:val="008D51D2"/>
    <w:rsid w:val="008E1517"/>
    <w:rsid w:val="008F5122"/>
    <w:rsid w:val="008F55DF"/>
    <w:rsid w:val="00913446"/>
    <w:rsid w:val="00915F20"/>
    <w:rsid w:val="00917748"/>
    <w:rsid w:val="00921DF6"/>
    <w:rsid w:val="009231A5"/>
    <w:rsid w:val="00941724"/>
    <w:rsid w:val="00947B3B"/>
    <w:rsid w:val="0096089B"/>
    <w:rsid w:val="00961EC5"/>
    <w:rsid w:val="00970CDB"/>
    <w:rsid w:val="00992B3E"/>
    <w:rsid w:val="009A2CD1"/>
    <w:rsid w:val="009A79E2"/>
    <w:rsid w:val="009B4755"/>
    <w:rsid w:val="009E69FB"/>
    <w:rsid w:val="009F3D33"/>
    <w:rsid w:val="00A10235"/>
    <w:rsid w:val="00A24A20"/>
    <w:rsid w:val="00A56AD6"/>
    <w:rsid w:val="00A632E7"/>
    <w:rsid w:val="00A73939"/>
    <w:rsid w:val="00A7553A"/>
    <w:rsid w:val="00A82ECD"/>
    <w:rsid w:val="00AA07DB"/>
    <w:rsid w:val="00AA574D"/>
    <w:rsid w:val="00AB7BD0"/>
    <w:rsid w:val="00AC2C1F"/>
    <w:rsid w:val="00AC55CC"/>
    <w:rsid w:val="00AF208C"/>
    <w:rsid w:val="00AF25B5"/>
    <w:rsid w:val="00AF7609"/>
    <w:rsid w:val="00B01EAC"/>
    <w:rsid w:val="00B167BB"/>
    <w:rsid w:val="00B24F41"/>
    <w:rsid w:val="00B3459D"/>
    <w:rsid w:val="00B45C1E"/>
    <w:rsid w:val="00B7387E"/>
    <w:rsid w:val="00B87110"/>
    <w:rsid w:val="00B94625"/>
    <w:rsid w:val="00BA4EDD"/>
    <w:rsid w:val="00BB0155"/>
    <w:rsid w:val="00BB3F9F"/>
    <w:rsid w:val="00BC2D3D"/>
    <w:rsid w:val="00BF01AF"/>
    <w:rsid w:val="00C32201"/>
    <w:rsid w:val="00C707DF"/>
    <w:rsid w:val="00C935F3"/>
    <w:rsid w:val="00C93F5D"/>
    <w:rsid w:val="00CC6DC2"/>
    <w:rsid w:val="00CC7B9A"/>
    <w:rsid w:val="00CD7E2A"/>
    <w:rsid w:val="00CF0C81"/>
    <w:rsid w:val="00CF2F7B"/>
    <w:rsid w:val="00CF6918"/>
    <w:rsid w:val="00D175F0"/>
    <w:rsid w:val="00D2060C"/>
    <w:rsid w:val="00D31A67"/>
    <w:rsid w:val="00D6163C"/>
    <w:rsid w:val="00D7259B"/>
    <w:rsid w:val="00D8397D"/>
    <w:rsid w:val="00D8453C"/>
    <w:rsid w:val="00D853B7"/>
    <w:rsid w:val="00DA794D"/>
    <w:rsid w:val="00DC64F0"/>
    <w:rsid w:val="00DC7C8C"/>
    <w:rsid w:val="00DD4365"/>
    <w:rsid w:val="00DD6952"/>
    <w:rsid w:val="00DE3FA5"/>
    <w:rsid w:val="00DF0925"/>
    <w:rsid w:val="00DF2336"/>
    <w:rsid w:val="00DF4B69"/>
    <w:rsid w:val="00E01692"/>
    <w:rsid w:val="00E067AD"/>
    <w:rsid w:val="00E06C89"/>
    <w:rsid w:val="00E12D43"/>
    <w:rsid w:val="00E15ACA"/>
    <w:rsid w:val="00E302E9"/>
    <w:rsid w:val="00E30DE6"/>
    <w:rsid w:val="00E55431"/>
    <w:rsid w:val="00E608A9"/>
    <w:rsid w:val="00E716BC"/>
    <w:rsid w:val="00E728AE"/>
    <w:rsid w:val="00E74276"/>
    <w:rsid w:val="00E8594F"/>
    <w:rsid w:val="00E85B2D"/>
    <w:rsid w:val="00EB1E36"/>
    <w:rsid w:val="00EC103E"/>
    <w:rsid w:val="00EC1864"/>
    <w:rsid w:val="00EC263E"/>
    <w:rsid w:val="00ED0CD1"/>
    <w:rsid w:val="00ED6A22"/>
    <w:rsid w:val="00ED6A55"/>
    <w:rsid w:val="00F134F4"/>
    <w:rsid w:val="00F205F1"/>
    <w:rsid w:val="00F238F9"/>
    <w:rsid w:val="00F43344"/>
    <w:rsid w:val="00F4613E"/>
    <w:rsid w:val="00F52675"/>
    <w:rsid w:val="00F8198B"/>
    <w:rsid w:val="00F9295E"/>
    <w:rsid w:val="00F95B61"/>
    <w:rsid w:val="00FA0172"/>
    <w:rsid w:val="00FA123D"/>
    <w:rsid w:val="00FB3423"/>
    <w:rsid w:val="00FB3793"/>
    <w:rsid w:val="00FC1150"/>
    <w:rsid w:val="00FC249A"/>
    <w:rsid w:val="00FC7397"/>
    <w:rsid w:val="00FD11F9"/>
    <w:rsid w:val="00FD1741"/>
    <w:rsid w:val="00FD5442"/>
    <w:rsid w:val="00FE4088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C3945"/>
  <w15:docId w15:val="{D3ABB15D-45A5-40AA-98AB-365C41C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8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83F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583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zi.FEDERALBERGHI\Desktop\comunicato%20stampa%20con%20logo%20Parma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FEDERALB-243-1018</_dlc_DocId>
    <_dlc_DocIdUrl xmlns="dd2003e8-ee4e-4182-9e66-4c90256c9f25">
      <Url>https://intranet.federalberghi.it/pubblicazioni/_layouts/15/DocIdRedir.aspx?ID=FEDERALB-243-1018</Url>
      <Description>FEDERALB-243-1018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55AC55-2FD6-4AB9-B0A6-7A7A457D1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C6635-852A-44D5-8C45-30337D00611E}">
  <ds:schemaRefs>
    <ds:schemaRef ds:uri="http://schemas.microsoft.com/office/2006/documentManagement/types"/>
    <ds:schemaRef ds:uri="dd2003e8-ee4e-4182-9e66-4c90256c9f25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f24d3693-761f-4a0a-a3db-7a35dd342fc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35EA6A-7632-4D78-8DD9-30A8C608C679}"/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con logo Parma 2021.dotx</Template>
  <TotalTime>50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appello turismo.docx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Rezzi</dc:creator>
  <cp:keywords/>
  <dc:description/>
  <cp:lastModifiedBy>Alessandro Massimo Nucara</cp:lastModifiedBy>
  <cp:revision>16</cp:revision>
  <cp:lastPrinted>2021-02-11T06:45:00Z</cp:lastPrinted>
  <dcterms:created xsi:type="dcterms:W3CDTF">2021-02-25T15:21:00Z</dcterms:created>
  <dcterms:modified xsi:type="dcterms:W3CDTF">2021-02-26T10:15:00Z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269f8692-8828-4556-9d9d-d2d2c27e67b1</vt:lpwstr>
  </property>
</Properties>
</file>